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7C8" w:rsidRDefault="0012238D">
      <w:r>
        <w:t>Tapasztalatok és javaslatok az európai polgári kezdeményezéshez</w:t>
      </w:r>
    </w:p>
    <w:p w:rsidR="0012238D" w:rsidRDefault="0012238D"/>
    <w:p w:rsidR="0012238D" w:rsidRDefault="0012238D">
      <w:r>
        <w:t xml:space="preserve">Az </w:t>
      </w:r>
      <w:proofErr w:type="gramStart"/>
      <w:r w:rsidR="001A73C0">
        <w:t>ECI(</w:t>
      </w:r>
      <w:proofErr w:type="gramEnd"/>
      <w:r w:rsidR="001A73C0">
        <w:t>2017)000006</w:t>
      </w:r>
      <w:bookmarkStart w:id="0" w:name="_GoBack"/>
      <w:bookmarkEnd w:id="0"/>
      <w:r w:rsidR="001A73C0">
        <w:t xml:space="preserve"> </w:t>
      </w:r>
      <w:r>
        <w:t>számú európai polgári kezdeményezés képviselőjeként gyakorlati tapasztalataimat az alábbiak szerint kívánom megosztani:</w:t>
      </w:r>
    </w:p>
    <w:p w:rsidR="0012238D" w:rsidRDefault="0012238D"/>
    <w:p w:rsidR="0012238D" w:rsidRDefault="0012238D" w:rsidP="0012238D">
      <w:pPr>
        <w:pStyle w:val="Listaszerbekezds"/>
        <w:numPr>
          <w:ilvl w:val="0"/>
          <w:numId w:val="1"/>
        </w:numPr>
      </w:pPr>
      <w:r>
        <w:t>Ezúton is szeretném köszönetemet és elismerésemet kifejezni a Bizottság felé a polgári kezdeményezéshez nyújtott professzionális, gyors és támogató tanácsokért, szakembereik felkészültségéért.</w:t>
      </w:r>
    </w:p>
    <w:p w:rsidR="0012238D" w:rsidRDefault="0012238D" w:rsidP="0012238D">
      <w:pPr>
        <w:pStyle w:val="Listaszerbekezds"/>
        <w:numPr>
          <w:ilvl w:val="0"/>
          <w:numId w:val="1"/>
        </w:numPr>
      </w:pPr>
      <w:r>
        <w:t xml:space="preserve">Az aláíróívek elkészítése és véglegesítése során problémaként jelentkezett, hogy sem a rendeletből, sem egyéb jogforrásból nem volt megállapítható, hogy a rendelet mellékletét képező aláíróív-mintához képest engedélyezett-e bármilyen eltérés, ha igen, milyen mértékben. Ez olyan konkrét esetek kapcsán merült fel problémaként, hogy egyes tagállamokban eltérő okmányok szolgálnak a személyazonosság igazolására, bizonyos tagállamokban e célra olyan okmányok is elfogadottak, amelyeket más tagállamok a személyazonosság igazolására nem ismernek el. Előfordult például a magyar szabályozásnál, hogy Magyarország más eljárások esetében a személyazonosság igazolására alkalmasnak fogadja el a gépjárművezetői engedélyt, azonban az európai polgári kezdeményezés aláíróívén a tagállami hatóság a vezetői engedélyt e tulajdonsággal nem ruházza fel, vagyis érvénytelennek tekinti az ívet, ha azon valaki személyazonossága igazolása céljából vezetői engedélyének számát tünteti fel. </w:t>
      </w:r>
    </w:p>
    <w:p w:rsidR="00C631F1" w:rsidRDefault="00C631F1" w:rsidP="0012238D">
      <w:pPr>
        <w:pStyle w:val="Listaszerbekezds"/>
        <w:numPr>
          <w:ilvl w:val="0"/>
          <w:numId w:val="1"/>
        </w:numPr>
      </w:pPr>
      <w:r>
        <w:t>Kiemelendő a finn tagállami hatóság segítőkészsége, mely abban nyilvánult meg, hogy a szerv – előzetes kérdésünket maximálisan megválaszolva – konkrét gyakorlati javaslatot fogalmazott meg arra nézve, hogy a finn személynevek szokatlan hosszúsága miatt a név feltüntetésére szolgáló rovatot meg kellene hosszabbítani a lakcím feltüntetésére szolgáló hely rovására, figyelemmel arra, hogy ez utóbbi adat Finnországban általában meglehetősen rövid.</w:t>
      </w:r>
    </w:p>
    <w:p w:rsidR="00CB7527" w:rsidRDefault="00CB7527" w:rsidP="0012238D">
      <w:pPr>
        <w:pStyle w:val="Listaszerbekezds"/>
        <w:numPr>
          <w:ilvl w:val="0"/>
          <w:numId w:val="1"/>
        </w:numPr>
      </w:pPr>
      <w:r>
        <w:t>Az észt hatóság ugyancsak segítőkészségéről tett tanúbizonyságot, amikor felhívta a figyelmet arra, hogy amennyiben az aláírók nem pontosan úgy tüntetik fel lakcímüket az íven, ahogyan ez az adat az észt lakcímnyilvántartásban szerepel, úgy ez az aláírás érvénytelenségét vonhatja maga után.</w:t>
      </w:r>
    </w:p>
    <w:p w:rsidR="00CB7527" w:rsidRDefault="00CB7527" w:rsidP="0012238D">
      <w:pPr>
        <w:pStyle w:val="Listaszerbekezds"/>
        <w:numPr>
          <w:ilvl w:val="0"/>
          <w:numId w:val="1"/>
        </w:numPr>
      </w:pPr>
      <w:r>
        <w:t>A spanyol hatóság hívta fel a figyelmet arra a problémára, hogy az unió tagállamaiban nem egységes a családi és az utónév, valamint a keltezésnél az egyes dátumelemek (nap, hó, év) megadásának szokásos sorrendje. Kérdésként merült fel, hogy a Rendelet mellékletét képező mintához képest lehet-e e tekintetben tagállamonként testre szabni a név- és dátumelemek megadásának sorrendjét.</w:t>
      </w:r>
    </w:p>
    <w:p w:rsidR="002B3B2E" w:rsidRDefault="002B3B2E" w:rsidP="0012238D">
      <w:pPr>
        <w:pStyle w:val="Listaszerbekezds"/>
        <w:numPr>
          <w:ilvl w:val="0"/>
          <w:numId w:val="1"/>
        </w:numPr>
      </w:pPr>
      <w:r>
        <w:t xml:space="preserve">A kezdeményezők attól a szándéktól vezérelve, hogy az általuk használni kívánt ív minden szempontból megfeleljen a vonatkozó jogszabályoknak és a gyakorlatnak, egyenként előzetesen megkeresték az uniós jogszabályok értelmében az aláíróívek hitelesítésére jogosult tagállami hatóságokat. </w:t>
      </w:r>
      <w:r w:rsidR="0085797C">
        <w:t xml:space="preserve">A kezdeményezők azon az állásponton voltak, hogy a Rendelettel összhangban a tagállami hatóságoknak elő kell segíteniük az uniós állampolgárok joggyakorlását, ezért elvárható tőlük, sőt kötelezettségük, hogy az aláíróívek tartalmi és formai megfelelőségéről előzetesen is véleményt nyilvánítsanak, javaslatokat tegyenek, stb. Összességében elmondható, hogy a tagállamok többségében az aláíróívek hitelesítésére jogosult szervek ezzel a szerepfelfogással azonosultak, de sajnos volt ezzel ellentétes példa is. A magyar hatóság – egyedüliként – formális jogi okfejtéssel kizárta hatáskörét és írásban semmilyen hasznos gyakorlati tanácsot nem adott, mindvégig azt hangsúlyozva, hogy ő kizárólag az utólagos ellenőrzés szerve. </w:t>
      </w:r>
      <w:r w:rsidR="00510809">
        <w:t xml:space="preserve">Javasoljuk, hogy egyértelműen legyen deklarálva uniós jogforrásban az, hogy a tagállami hatóságoknak kérés esetén előre jóvá kell hagyniuk a szervezők által készített aláíróíveket, illetve amennyiben ennek bármilyen akadálya van, úgy egyértelműen útmutatásokat kelljen adnia, melyeket követve a szervezők az aláíróívet aggálytalanná tehetik, és amennyiben a szervezők így járnak el, úgy a hatóságnak kötelezettsége legyen az aláíróívet jóváhagynia. Így elkerülhető lenne, hogy az uniós polgárok </w:t>
      </w:r>
      <w:r w:rsidR="00510809">
        <w:lastRenderedPageBreak/>
        <w:t>akaratnyilvánítása</w:t>
      </w:r>
      <w:r w:rsidR="00C97E84">
        <w:t xml:space="preserve"> </w:t>
      </w:r>
      <w:r w:rsidR="00510809">
        <w:t>egy tagállami hatóság</w:t>
      </w:r>
      <w:r w:rsidR="00C97E84">
        <w:t xml:space="preserve"> utólagos </w:t>
      </w:r>
      <w:r w:rsidR="00510809">
        <w:t>formai okokra hivatkozva ne érvényesülhessen.</w:t>
      </w:r>
      <w:r w:rsidR="00EC63EB">
        <w:t xml:space="preserve"> Így elkerülhető lenne, hogy egy tagállamban az éppen regnáló kormányzat a hitelesítésre jogosult hatóság útján igyekezzen ellehetetleníteni az ő érdekeivel ellentétes európai polgári kezdeményezést.</w:t>
      </w:r>
    </w:p>
    <w:p w:rsidR="00C97E84" w:rsidRDefault="00683860" w:rsidP="0012238D">
      <w:pPr>
        <w:pStyle w:val="Listaszerbekezds"/>
        <w:numPr>
          <w:ilvl w:val="0"/>
          <w:numId w:val="1"/>
        </w:numPr>
      </w:pPr>
      <w:r>
        <w:t>Az európai polgári kezdeményezések átfogó, egységes és átlátható támogatása céljából szükség lenne az európai civil szervezet jogintézményének megalkotására, ezért javasoljuk, hogy az Európai Unió Bizottsága ismét vegye napirendre az európai alapítvány kérdését, és segítse elő ennek a rendkívül hasznos szervezeti formának az uniós jogban való tényleges megjelenését és megszilárdulását.</w:t>
      </w:r>
      <w:r w:rsidR="007F7CB8">
        <w:t xml:space="preserve"> Ez a jogintézmény arra is megoldás lenne, hogy a szervezők az európai polgári kezdeményezés átlátható támogatására bankszámlát nyithassanak, tekintettel arra, hogy jelenleg – mivel a polgári bizottság nem jogi személy – a polgári kezdeményezés nevére bankszámlát nyitni nem lehet. </w:t>
      </w:r>
      <w:r w:rsidR="00EC63EB">
        <w:t>Egy ilyen civil szervezet az aláírásgyűjtést követően is szerepet tudna vállalni az európai polgári kezdeményezés céljainak megvalósításában.</w:t>
      </w:r>
    </w:p>
    <w:sectPr w:rsidR="00C97E84" w:rsidSect="00E70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01ED"/>
    <w:multiLevelType w:val="hybridMultilevel"/>
    <w:tmpl w:val="ECB0D62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38D"/>
    <w:rsid w:val="0012238D"/>
    <w:rsid w:val="001A73C0"/>
    <w:rsid w:val="002B3B2E"/>
    <w:rsid w:val="00510809"/>
    <w:rsid w:val="00683860"/>
    <w:rsid w:val="007F7CB8"/>
    <w:rsid w:val="0085797C"/>
    <w:rsid w:val="00AD470B"/>
    <w:rsid w:val="00C51F8A"/>
    <w:rsid w:val="00C631F1"/>
    <w:rsid w:val="00C97E84"/>
    <w:rsid w:val="00CB7527"/>
    <w:rsid w:val="00E707C8"/>
    <w:rsid w:val="00EC63E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217493-5AEA-4E64-8ED5-04C0BFDD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707C8"/>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22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4462</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Arató balázs</dc:creator>
  <cp:lastModifiedBy>Szalay Szabolcs</cp:lastModifiedBy>
  <cp:revision>2</cp:revision>
  <dcterms:created xsi:type="dcterms:W3CDTF">2017-08-15T11:56:00Z</dcterms:created>
  <dcterms:modified xsi:type="dcterms:W3CDTF">2017-08-15T11:56:00Z</dcterms:modified>
</cp:coreProperties>
</file>